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B8CB" w14:textId="60F67357" w:rsidR="00D26554" w:rsidRPr="009D0B6E" w:rsidRDefault="003C7297" w:rsidP="003E0F7D">
      <w:pPr>
        <w:rPr>
          <w:rStyle w:val="Hyperlink"/>
          <w:rFonts w:ascii="BC Sans" w:hAnsi="BC Sans" w:cs="Arial"/>
          <w:b/>
          <w:bCs/>
          <w:caps/>
          <w:color w:val="000000" w:themeColor="text1"/>
          <w:szCs w:val="24"/>
          <w:u w:val="none"/>
        </w:rPr>
      </w:pPr>
      <w:r w:rsidRPr="009D0B6E">
        <w:rPr>
          <w:rStyle w:val="Hyperlink"/>
          <w:rFonts w:ascii="BC Sans" w:hAnsi="BC Sans" w:cs="Arial"/>
          <w:b/>
          <w:bCs/>
          <w:caps/>
          <w:color w:val="000000" w:themeColor="text1"/>
          <w:szCs w:val="24"/>
          <w:u w:val="none"/>
        </w:rPr>
        <w:t>Cannabis and Youth</w:t>
      </w:r>
    </w:p>
    <w:p w14:paraId="366A20E2" w14:textId="77777777" w:rsidR="003E0F7D" w:rsidRPr="0075059B" w:rsidRDefault="003E0F7D" w:rsidP="003E0F7D">
      <w:pPr>
        <w:rPr>
          <w:rStyle w:val="Hyperlink"/>
          <w:rFonts w:ascii="BC Sans" w:hAnsi="BC Sans" w:cs="Arial"/>
          <w:b/>
          <w:bCs/>
          <w:color w:val="000000" w:themeColor="text1"/>
          <w:szCs w:val="24"/>
          <w:u w:val="none"/>
        </w:rPr>
      </w:pPr>
    </w:p>
    <w:p w14:paraId="22042F18" w14:textId="6B4D307F" w:rsidR="008C3CB6" w:rsidRPr="008C3CB6" w:rsidRDefault="008C3CB6" w:rsidP="008C3CB6">
      <w:pPr>
        <w:rPr>
          <w:rFonts w:ascii="BC Sans" w:hAnsi="BC Sans" w:cs="Arial"/>
          <w:color w:val="000000" w:themeColor="text1"/>
          <w:sz w:val="22"/>
          <w:szCs w:val="22"/>
        </w:rPr>
      </w:pPr>
      <w:r w:rsidRPr="008C3CB6">
        <w:rPr>
          <w:rFonts w:ascii="BC Sans" w:hAnsi="BC Sans" w:cs="Arial"/>
          <w:color w:val="000000" w:themeColor="text1"/>
          <w:sz w:val="22"/>
          <w:szCs w:val="22"/>
        </w:rPr>
        <w:t xml:space="preserve">In British Columbia and on Vancouver Island, </w:t>
      </w:r>
      <w:r w:rsidR="00162ECE">
        <w:rPr>
          <w:rFonts w:ascii="BC Sans" w:hAnsi="BC Sans" w:cs="Arial"/>
          <w:color w:val="000000" w:themeColor="text1"/>
          <w:sz w:val="22"/>
          <w:szCs w:val="22"/>
        </w:rPr>
        <w:t>cannabis</w:t>
      </w:r>
      <w:r w:rsidR="00162ECE" w:rsidRPr="008C3CB6">
        <w:rPr>
          <w:rFonts w:ascii="BC Sans" w:hAnsi="BC Sans" w:cs="Arial"/>
          <w:color w:val="000000" w:themeColor="text1"/>
          <w:sz w:val="22"/>
          <w:szCs w:val="22"/>
        </w:rPr>
        <w:t xml:space="preserve"> </w:t>
      </w:r>
      <w:r w:rsidRPr="008C3CB6">
        <w:rPr>
          <w:rFonts w:ascii="BC Sans" w:hAnsi="BC Sans" w:cs="Arial"/>
          <w:color w:val="000000" w:themeColor="text1"/>
          <w:sz w:val="22"/>
          <w:szCs w:val="22"/>
        </w:rPr>
        <w:t>is the third most common substance that young people say they have tried, after alcohol and nicotine.</w:t>
      </w:r>
    </w:p>
    <w:p w14:paraId="6501B221" w14:textId="77777777" w:rsidR="00661EE6" w:rsidRDefault="00661EE6" w:rsidP="003E0F7D">
      <w:pPr>
        <w:rPr>
          <w:rStyle w:val="Hyperlink"/>
          <w:rFonts w:ascii="BC Sans" w:hAnsi="BC Sans" w:cs="Arial"/>
          <w:color w:val="000000" w:themeColor="text1"/>
          <w:sz w:val="22"/>
          <w:szCs w:val="22"/>
          <w:u w:val="none"/>
        </w:rPr>
      </w:pPr>
    </w:p>
    <w:p w14:paraId="346C90DB" w14:textId="6E587ED1" w:rsidR="002C2E24" w:rsidRPr="002C2E24" w:rsidRDefault="00117FC0" w:rsidP="002C2E24">
      <w:pPr>
        <w:spacing w:after="120"/>
        <w:rPr>
          <w:rFonts w:ascii="BC Sans" w:hAnsi="BC Sans" w:cs="Arial"/>
          <w:b/>
          <w:bCs/>
          <w:color w:val="000000" w:themeColor="text1"/>
          <w:sz w:val="22"/>
          <w:szCs w:val="22"/>
          <w:u w:val="single"/>
        </w:rPr>
      </w:pPr>
      <w:r>
        <w:rPr>
          <w:rStyle w:val="Hyperlink"/>
          <w:rFonts w:ascii="BC Sans" w:hAnsi="BC Sans" w:cs="Arial"/>
          <w:b/>
          <w:bCs/>
          <w:color w:val="000000" w:themeColor="text1"/>
          <w:sz w:val="22"/>
          <w:szCs w:val="22"/>
        </w:rPr>
        <w:t>What the data says</w:t>
      </w:r>
    </w:p>
    <w:p w14:paraId="310AB8A0" w14:textId="77777777" w:rsidR="00117FC0" w:rsidRPr="00117FC0" w:rsidRDefault="00117FC0" w:rsidP="00F02B53">
      <w:pPr>
        <w:spacing w:after="120"/>
        <w:rPr>
          <w:rFonts w:ascii="BC Sans" w:hAnsi="BC Sans" w:cs="Arial"/>
          <w:i/>
          <w:iCs/>
          <w:color w:val="000000" w:themeColor="text1"/>
          <w:sz w:val="20"/>
        </w:rPr>
      </w:pPr>
      <w:r w:rsidRPr="00117FC0">
        <w:rPr>
          <w:rFonts w:ascii="BC Sans" w:hAnsi="BC Sans" w:cs="Arial"/>
          <w:i/>
          <w:iCs/>
          <w:color w:val="000000" w:themeColor="text1"/>
          <w:sz w:val="20"/>
        </w:rPr>
        <w:t>From the 2023 McCreary Adolescent Health Survey</w:t>
      </w:r>
    </w:p>
    <w:p w14:paraId="03599E55" w14:textId="77777777" w:rsidR="00117FC0" w:rsidRPr="00117FC0" w:rsidRDefault="00117FC0" w:rsidP="00117FC0">
      <w:pPr>
        <w:numPr>
          <w:ilvl w:val="0"/>
          <w:numId w:val="13"/>
        </w:numPr>
        <w:rPr>
          <w:rFonts w:ascii="BC Sans" w:hAnsi="BC Sans" w:cs="Arial"/>
          <w:color w:val="000000" w:themeColor="text1"/>
          <w:sz w:val="22"/>
          <w:szCs w:val="22"/>
        </w:rPr>
      </w:pPr>
      <w:r w:rsidRPr="00117FC0">
        <w:rPr>
          <w:rFonts w:ascii="BC Sans" w:hAnsi="BC Sans" w:cs="Arial"/>
          <w:color w:val="000000" w:themeColor="text1"/>
          <w:sz w:val="22"/>
          <w:szCs w:val="22"/>
        </w:rPr>
        <w:t>28% of youth in Grades 7–12 in the Island Health region say they have tried cannabis, most of them before the age of 15.</w:t>
      </w:r>
    </w:p>
    <w:p w14:paraId="201BCBF1" w14:textId="77777777" w:rsidR="00117FC0" w:rsidRPr="00117FC0" w:rsidRDefault="00117FC0" w:rsidP="00F02B53">
      <w:pPr>
        <w:numPr>
          <w:ilvl w:val="0"/>
          <w:numId w:val="13"/>
        </w:numPr>
        <w:spacing w:after="120"/>
        <w:rPr>
          <w:rFonts w:ascii="BC Sans" w:hAnsi="BC Sans" w:cs="Arial"/>
          <w:color w:val="000000" w:themeColor="text1"/>
          <w:sz w:val="22"/>
          <w:szCs w:val="22"/>
        </w:rPr>
      </w:pPr>
      <w:r w:rsidRPr="00117FC0">
        <w:rPr>
          <w:rFonts w:ascii="BC Sans" w:hAnsi="BC Sans" w:cs="Arial"/>
          <w:color w:val="000000" w:themeColor="text1"/>
          <w:sz w:val="22"/>
          <w:szCs w:val="22"/>
        </w:rPr>
        <w:t>This is higher than the BC average of 22%.</w:t>
      </w:r>
    </w:p>
    <w:p w14:paraId="656BA4B4" w14:textId="77777777" w:rsidR="00117FC0" w:rsidRPr="00117FC0" w:rsidRDefault="00117FC0" w:rsidP="00117FC0">
      <w:pPr>
        <w:rPr>
          <w:rFonts w:ascii="BC Sans" w:hAnsi="BC Sans" w:cs="Arial"/>
          <w:color w:val="000000" w:themeColor="text1"/>
          <w:sz w:val="22"/>
          <w:szCs w:val="22"/>
        </w:rPr>
      </w:pPr>
      <w:r w:rsidRPr="00117FC0">
        <w:rPr>
          <w:rFonts w:ascii="BC Sans" w:hAnsi="BC Sans" w:cs="Arial"/>
          <w:color w:val="000000" w:themeColor="text1"/>
          <w:sz w:val="22"/>
          <w:szCs w:val="22"/>
        </w:rPr>
        <w:t>Cannabis became legal in Canada in October 2018. Since then, there are many new types of cannabis products, like drinks, edibles, hash, oils, and dried buds. People can use cannabis in different ways: by smoking, vaping, eating, or drinking. Each method has different effects and lasts for different amounts of time.</w:t>
      </w:r>
    </w:p>
    <w:p w14:paraId="28FBD6F2" w14:textId="77777777" w:rsidR="000C4C33" w:rsidRDefault="000C4C33" w:rsidP="000C4C33">
      <w:pPr>
        <w:rPr>
          <w:rFonts w:ascii="BC Sans" w:hAnsi="BC Sans" w:cs="Arial"/>
          <w:color w:val="000000" w:themeColor="text1"/>
          <w:sz w:val="22"/>
          <w:szCs w:val="22"/>
        </w:rPr>
      </w:pPr>
    </w:p>
    <w:p w14:paraId="799B05F6" w14:textId="0EC82BEA" w:rsidR="000C4C33" w:rsidRDefault="00117FC0" w:rsidP="002C2E24">
      <w:pPr>
        <w:spacing w:after="120"/>
        <w:rPr>
          <w:rStyle w:val="Hyperlink"/>
          <w:rFonts w:ascii="BC Sans" w:hAnsi="BC Sans" w:cs="Arial"/>
          <w:b/>
          <w:bCs/>
          <w:color w:val="000000" w:themeColor="text1"/>
          <w:sz w:val="22"/>
          <w:szCs w:val="22"/>
        </w:rPr>
      </w:pPr>
      <w:r>
        <w:rPr>
          <w:rStyle w:val="Hyperlink"/>
          <w:rFonts w:ascii="BC Sans" w:hAnsi="BC Sans" w:cs="Arial"/>
          <w:b/>
          <w:bCs/>
          <w:color w:val="000000" w:themeColor="text1"/>
          <w:sz w:val="22"/>
          <w:szCs w:val="22"/>
        </w:rPr>
        <w:t>Why this matters</w:t>
      </w:r>
      <w:r w:rsidR="00E326A2">
        <w:rPr>
          <w:rStyle w:val="Hyperlink"/>
          <w:rFonts w:ascii="BC Sans" w:hAnsi="BC Sans" w:cs="Arial"/>
          <w:b/>
          <w:bCs/>
          <w:color w:val="000000" w:themeColor="text1"/>
          <w:sz w:val="22"/>
          <w:szCs w:val="22"/>
        </w:rPr>
        <w:t>?</w:t>
      </w:r>
    </w:p>
    <w:p w14:paraId="76AE74B4" w14:textId="77777777" w:rsidR="009F0635" w:rsidRPr="009F0635" w:rsidRDefault="009F0635" w:rsidP="009F0635">
      <w:pPr>
        <w:spacing w:after="120"/>
        <w:rPr>
          <w:rFonts w:ascii="BC Sans" w:eastAsia="Lato" w:hAnsi="BC Sans" w:cs="Lato"/>
          <w:sz w:val="22"/>
          <w:szCs w:val="22"/>
        </w:rPr>
      </w:pPr>
      <w:r w:rsidRPr="009F0635">
        <w:rPr>
          <w:rFonts w:ascii="BC Sans" w:eastAsia="Lato" w:hAnsi="BC Sans" w:cs="Lato"/>
          <w:sz w:val="22"/>
          <w:szCs w:val="22"/>
        </w:rPr>
        <w:t xml:space="preserve">Young people are especially vulnerable to the health effects of cannabis. It can change how the brain grows and works, and regular use may affect brain development up to at least age 25. Cannabis use is linked to health, learning, and social problems. The younger someone starts using cannabis, the greater the risk of becoming dependent on it. </w:t>
      </w:r>
    </w:p>
    <w:p w14:paraId="1DC02696" w14:textId="77777777" w:rsidR="009F0635" w:rsidRPr="009F0635" w:rsidRDefault="009F0635" w:rsidP="009F0635">
      <w:pPr>
        <w:spacing w:after="120"/>
        <w:rPr>
          <w:rFonts w:ascii="BC Sans" w:eastAsia="Lato" w:hAnsi="BC Sans" w:cs="Lato"/>
          <w:sz w:val="22"/>
          <w:szCs w:val="22"/>
        </w:rPr>
      </w:pPr>
      <w:r w:rsidRPr="009F0635">
        <w:rPr>
          <w:rFonts w:ascii="BC Sans" w:eastAsia="Lato" w:hAnsi="BC Sans" w:cs="Lato"/>
          <w:sz w:val="22"/>
          <w:szCs w:val="22"/>
        </w:rPr>
        <w:t>That’s why it’s important to understand the risks and make informed choices.</w:t>
      </w:r>
    </w:p>
    <w:p w14:paraId="03C38418" w14:textId="131B062A" w:rsidR="009F0635" w:rsidRDefault="00E326A2" w:rsidP="009F0635">
      <w:pPr>
        <w:spacing w:after="120"/>
        <w:rPr>
          <w:rStyle w:val="Hyperlink"/>
          <w:rFonts w:ascii="BC Sans" w:hAnsi="BC Sans" w:cs="Arial"/>
          <w:b/>
          <w:bCs/>
          <w:color w:val="000000" w:themeColor="text1"/>
          <w:sz w:val="22"/>
          <w:szCs w:val="22"/>
        </w:rPr>
      </w:pPr>
      <w:r>
        <w:rPr>
          <w:rStyle w:val="Hyperlink"/>
          <w:rFonts w:ascii="BC Sans" w:hAnsi="BC Sans" w:cs="Arial"/>
          <w:b/>
          <w:bCs/>
          <w:color w:val="000000" w:themeColor="text1"/>
          <w:sz w:val="22"/>
          <w:szCs w:val="22"/>
        </w:rPr>
        <w:t>How adults can help</w:t>
      </w:r>
    </w:p>
    <w:p w14:paraId="333DB40A" w14:textId="77777777" w:rsidR="00E326A2" w:rsidRPr="00E326A2" w:rsidRDefault="00E326A2" w:rsidP="00E326A2">
      <w:pPr>
        <w:rPr>
          <w:rFonts w:ascii="BC Sans" w:hAnsi="BC Sans" w:cs="Arial"/>
          <w:color w:val="000000" w:themeColor="text1"/>
          <w:sz w:val="22"/>
          <w:szCs w:val="22"/>
        </w:rPr>
      </w:pPr>
      <w:r w:rsidRPr="00E326A2">
        <w:rPr>
          <w:rFonts w:ascii="BC Sans" w:hAnsi="BC Sans" w:cs="Arial"/>
          <w:color w:val="000000" w:themeColor="text1"/>
          <w:sz w:val="22"/>
          <w:szCs w:val="22"/>
        </w:rPr>
        <w:t>Parents, caregivers, and other trusted adults can support youth by sharing accurate information and having safe, caring conversations about substances, stress management, and healthy habits.</w:t>
      </w:r>
    </w:p>
    <w:p w14:paraId="5E8B2F33" w14:textId="77777777" w:rsidR="009512CC" w:rsidRDefault="009512CC" w:rsidP="000C4C33">
      <w:pPr>
        <w:rPr>
          <w:rStyle w:val="Hyperlink"/>
          <w:rFonts w:ascii="BC Sans" w:hAnsi="BC Sans" w:cs="Arial"/>
          <w:color w:val="000000" w:themeColor="text1"/>
          <w:sz w:val="22"/>
          <w:szCs w:val="22"/>
          <w:u w:val="none"/>
        </w:rPr>
      </w:pPr>
    </w:p>
    <w:p w14:paraId="224FCDA8" w14:textId="50BF6E60" w:rsidR="00A15603" w:rsidRDefault="00A15603" w:rsidP="009214C3">
      <w:pPr>
        <w:spacing w:after="120"/>
        <w:rPr>
          <w:rStyle w:val="Hyperlink"/>
          <w:rFonts w:ascii="BC Sans" w:hAnsi="BC Sans" w:cs="Arial"/>
          <w:b/>
          <w:bCs/>
          <w:color w:val="000000" w:themeColor="text1"/>
          <w:sz w:val="22"/>
          <w:szCs w:val="22"/>
        </w:rPr>
      </w:pPr>
      <w:r>
        <w:rPr>
          <w:rStyle w:val="Hyperlink"/>
          <w:rFonts w:ascii="BC Sans" w:hAnsi="BC Sans" w:cs="Arial"/>
          <w:b/>
          <w:bCs/>
          <w:color w:val="000000" w:themeColor="text1"/>
          <w:sz w:val="22"/>
          <w:szCs w:val="22"/>
        </w:rPr>
        <w:t>Find support</w:t>
      </w:r>
    </w:p>
    <w:p w14:paraId="712B13F9" w14:textId="77777777" w:rsidR="00A15603" w:rsidRPr="00A15603" w:rsidRDefault="00A15603" w:rsidP="00A15603">
      <w:pPr>
        <w:numPr>
          <w:ilvl w:val="0"/>
          <w:numId w:val="15"/>
        </w:numPr>
        <w:rPr>
          <w:rFonts w:ascii="BC Sans" w:hAnsi="BC Sans" w:cs="Arial"/>
          <w:color w:val="000000" w:themeColor="text1"/>
          <w:sz w:val="22"/>
          <w:szCs w:val="22"/>
          <w:lang w:val="en-US"/>
        </w:rPr>
      </w:pPr>
      <w:r w:rsidRPr="00A15603">
        <w:rPr>
          <w:rFonts w:ascii="BC Sans" w:hAnsi="BC Sans" w:cs="Arial"/>
          <w:color w:val="000000" w:themeColor="text1"/>
          <w:sz w:val="22"/>
          <w:szCs w:val="22"/>
          <w:lang w:val="en-US"/>
        </w:rPr>
        <w:t xml:space="preserve">Island Health – </w:t>
      </w:r>
      <w:hyperlink r:id="rId10">
        <w:r w:rsidRPr="00A15603">
          <w:rPr>
            <w:rStyle w:val="Hyperlink"/>
            <w:rFonts w:ascii="BC Sans" w:hAnsi="BC Sans" w:cs="Arial"/>
            <w:sz w:val="22"/>
            <w:szCs w:val="22"/>
            <w:lang w:val="en-US"/>
          </w:rPr>
          <w:t>Youth &amp; Family Substance Use Services</w:t>
        </w:r>
      </w:hyperlink>
    </w:p>
    <w:p w14:paraId="1CAA187E" w14:textId="77777777" w:rsidR="00A15603" w:rsidRPr="00A15603" w:rsidRDefault="00A15603" w:rsidP="00A15603">
      <w:pPr>
        <w:numPr>
          <w:ilvl w:val="0"/>
          <w:numId w:val="15"/>
        </w:numPr>
        <w:rPr>
          <w:rFonts w:ascii="BC Sans" w:hAnsi="BC Sans" w:cs="Arial"/>
          <w:color w:val="000000" w:themeColor="text1"/>
          <w:sz w:val="22"/>
          <w:szCs w:val="22"/>
          <w:lang w:val="en-US"/>
        </w:rPr>
      </w:pPr>
      <w:r w:rsidRPr="00A15603">
        <w:rPr>
          <w:rFonts w:ascii="BC Sans" w:hAnsi="BC Sans" w:cs="Arial"/>
          <w:color w:val="000000" w:themeColor="text1"/>
          <w:sz w:val="22"/>
          <w:szCs w:val="22"/>
          <w:lang w:val="en-US"/>
        </w:rPr>
        <w:t xml:space="preserve">The Foundry – </w:t>
      </w:r>
      <w:hyperlink r:id="rId11">
        <w:r w:rsidRPr="00A15603">
          <w:rPr>
            <w:rStyle w:val="Hyperlink"/>
            <w:rFonts w:ascii="BC Sans" w:hAnsi="BC Sans" w:cs="Arial"/>
            <w:sz w:val="22"/>
            <w:szCs w:val="22"/>
            <w:lang w:val="en-US"/>
          </w:rPr>
          <w:t>Foundry Virtual BC</w:t>
        </w:r>
      </w:hyperlink>
    </w:p>
    <w:p w14:paraId="4CCB98E4" w14:textId="77777777" w:rsidR="00A15603" w:rsidRPr="00A15603" w:rsidRDefault="00A15603" w:rsidP="000C4C33">
      <w:pPr>
        <w:rPr>
          <w:rStyle w:val="Hyperlink"/>
          <w:rFonts w:ascii="BC Sans" w:hAnsi="BC Sans" w:cs="Arial"/>
          <w:color w:val="000000" w:themeColor="text1"/>
          <w:sz w:val="22"/>
          <w:szCs w:val="22"/>
          <w:u w:val="none"/>
        </w:rPr>
      </w:pPr>
    </w:p>
    <w:p w14:paraId="7316C692" w14:textId="777E460E" w:rsidR="00466679" w:rsidRPr="00206936" w:rsidRDefault="00B64803" w:rsidP="00D26554">
      <w:pPr>
        <w:rPr>
          <w:rFonts w:ascii="BC Sans" w:hAnsi="BC Sans" w:cs="Arial"/>
          <w:color w:val="000000" w:themeColor="text1"/>
          <w:sz w:val="20"/>
        </w:rPr>
      </w:pPr>
      <w:r w:rsidRPr="00206936">
        <w:rPr>
          <w:rFonts w:ascii="BC Sans" w:hAnsi="BC Sans" w:cs="Arial"/>
          <w:color w:val="000000" w:themeColor="text1"/>
          <w:sz w:val="20"/>
        </w:rPr>
        <w:t xml:space="preserve">For more information: </w:t>
      </w:r>
    </w:p>
    <w:p w14:paraId="6A07C6D7" w14:textId="77777777" w:rsidR="000D6AEE" w:rsidRPr="000D6AEE" w:rsidRDefault="000D6AEE" w:rsidP="000D6AEE">
      <w:pPr>
        <w:pStyle w:val="ListParagraph"/>
        <w:numPr>
          <w:ilvl w:val="0"/>
          <w:numId w:val="14"/>
        </w:numPr>
        <w:rPr>
          <w:rFonts w:ascii="BC Sans" w:hAnsi="BC Sans" w:cs="Arial"/>
          <w:color w:val="000000" w:themeColor="text1"/>
          <w:sz w:val="20"/>
          <w:lang w:val="en-US"/>
        </w:rPr>
      </w:pPr>
      <w:r w:rsidRPr="000D6AEE">
        <w:rPr>
          <w:rFonts w:ascii="BC Sans" w:hAnsi="BC Sans" w:cs="Arial"/>
          <w:color w:val="000000" w:themeColor="text1"/>
          <w:sz w:val="20"/>
          <w:lang w:val="en-US"/>
        </w:rPr>
        <w:t xml:space="preserve">Here to Help – </w:t>
      </w:r>
      <w:hyperlink r:id="rId12">
        <w:r w:rsidRPr="000D6AEE">
          <w:rPr>
            <w:rStyle w:val="Hyperlink"/>
            <w:rFonts w:ascii="BC Sans" w:hAnsi="BC Sans" w:cs="Arial"/>
            <w:sz w:val="20"/>
            <w:lang w:val="en-US"/>
          </w:rPr>
          <w:t>Cannabis Use and Youth: A parent's guide</w:t>
        </w:r>
      </w:hyperlink>
    </w:p>
    <w:p w14:paraId="47641A2B" w14:textId="77777777" w:rsidR="000D6AEE" w:rsidRPr="000D6AEE" w:rsidRDefault="000D6AEE" w:rsidP="000D6AEE">
      <w:pPr>
        <w:pStyle w:val="ListParagraph"/>
        <w:numPr>
          <w:ilvl w:val="0"/>
          <w:numId w:val="14"/>
        </w:numPr>
        <w:rPr>
          <w:rFonts w:ascii="BC Sans" w:hAnsi="BC Sans" w:cs="Arial"/>
          <w:color w:val="000000" w:themeColor="text1"/>
          <w:sz w:val="20"/>
        </w:rPr>
      </w:pPr>
      <w:r w:rsidRPr="000D6AEE">
        <w:rPr>
          <w:rFonts w:ascii="BC Sans" w:hAnsi="BC Sans" w:cs="Arial"/>
          <w:color w:val="000000" w:themeColor="text1"/>
          <w:sz w:val="20"/>
        </w:rPr>
        <w:t xml:space="preserve">Island Health </w:t>
      </w:r>
      <w:r w:rsidRPr="000D6AEE">
        <w:rPr>
          <w:rFonts w:ascii="BC Sans" w:hAnsi="BC Sans" w:cs="Arial"/>
          <w:color w:val="000000" w:themeColor="text1"/>
          <w:sz w:val="20"/>
          <w:lang w:val="en-US"/>
        </w:rPr>
        <w:t xml:space="preserve">– </w:t>
      </w:r>
      <w:hyperlink r:id="rId13" w:history="1">
        <w:r w:rsidRPr="000D6AEE">
          <w:rPr>
            <w:rStyle w:val="Hyperlink"/>
            <w:rFonts w:ascii="BC Sans" w:hAnsi="BC Sans" w:cs="Arial"/>
            <w:sz w:val="20"/>
          </w:rPr>
          <w:t>Cannabis</w:t>
        </w:r>
      </w:hyperlink>
    </w:p>
    <w:p w14:paraId="664CCB52" w14:textId="0C05AC3D" w:rsidR="000D6AEE" w:rsidRPr="000D6AEE" w:rsidRDefault="000D6AEE" w:rsidP="000D6AEE">
      <w:pPr>
        <w:pStyle w:val="ListParagraph"/>
        <w:numPr>
          <w:ilvl w:val="0"/>
          <w:numId w:val="14"/>
        </w:numPr>
        <w:rPr>
          <w:rFonts w:ascii="BC Sans" w:hAnsi="BC Sans" w:cs="Arial"/>
          <w:color w:val="000000" w:themeColor="text1"/>
          <w:sz w:val="20"/>
        </w:rPr>
      </w:pPr>
      <w:r w:rsidRPr="000D6AEE">
        <w:rPr>
          <w:rFonts w:ascii="BC Sans" w:hAnsi="BC Sans" w:cs="Arial"/>
          <w:color w:val="000000" w:themeColor="text1"/>
          <w:sz w:val="20"/>
          <w:lang w:val="en-US"/>
        </w:rPr>
        <w:t xml:space="preserve">Island Health – </w:t>
      </w:r>
      <w:hyperlink r:id="rId14">
        <w:r w:rsidRPr="000D6AEE">
          <w:rPr>
            <w:rStyle w:val="Hyperlink"/>
            <w:rFonts w:ascii="BC Sans" w:hAnsi="BC Sans" w:cs="Arial"/>
            <w:sz w:val="20"/>
            <w:lang w:val="en-US"/>
          </w:rPr>
          <w:t>Let's Talk: Supporting Parents, Schools, and Caring Adults to Speak With Youth About Substances</w:t>
        </w:r>
      </w:hyperlink>
    </w:p>
    <w:p w14:paraId="2B20F19E" w14:textId="77777777" w:rsidR="000D6AEE" w:rsidRPr="000D6AEE" w:rsidRDefault="000D6AEE" w:rsidP="000D6AEE">
      <w:pPr>
        <w:pStyle w:val="ListParagraph"/>
        <w:numPr>
          <w:ilvl w:val="0"/>
          <w:numId w:val="14"/>
        </w:numPr>
        <w:rPr>
          <w:rFonts w:ascii="BC Sans" w:hAnsi="BC Sans" w:cs="Arial"/>
          <w:color w:val="000000" w:themeColor="text1"/>
          <w:sz w:val="20"/>
          <w:lang w:val="en-US"/>
        </w:rPr>
      </w:pPr>
      <w:r w:rsidRPr="000D6AEE">
        <w:rPr>
          <w:rFonts w:ascii="BC Sans" w:hAnsi="BC Sans" w:cs="Arial"/>
          <w:color w:val="000000" w:themeColor="text1"/>
          <w:sz w:val="20"/>
          <w:lang w:val="en-US"/>
        </w:rPr>
        <w:t xml:space="preserve">Kelty Mental Health – </w:t>
      </w:r>
      <w:hyperlink r:id="rId15">
        <w:r w:rsidRPr="000D6AEE">
          <w:rPr>
            <w:rStyle w:val="Hyperlink"/>
            <w:rFonts w:ascii="BC Sans" w:hAnsi="BC Sans" w:cs="Arial"/>
            <w:sz w:val="20"/>
            <w:lang w:val="en-US"/>
          </w:rPr>
          <w:t>Substance Use &amp; Youth</w:t>
        </w:r>
      </w:hyperlink>
    </w:p>
    <w:p w14:paraId="42B8D2D7" w14:textId="44CB2521" w:rsidR="00C53879" w:rsidRPr="00206936" w:rsidRDefault="00C53879" w:rsidP="002C2E24">
      <w:pPr>
        <w:pStyle w:val="ListParagraph"/>
        <w:rPr>
          <w:rFonts w:ascii="BC Sans" w:hAnsi="BC Sans" w:cs="Arial"/>
          <w:color w:val="000000" w:themeColor="text1"/>
          <w:sz w:val="20"/>
        </w:rPr>
      </w:pPr>
    </w:p>
    <w:sectPr w:rsidR="00C53879" w:rsidRPr="00206936" w:rsidSect="005B3156">
      <w:headerReference w:type="default"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698F" w14:textId="77777777" w:rsidR="00F562CC" w:rsidRDefault="00F562CC" w:rsidP="00C53879">
      <w:r>
        <w:separator/>
      </w:r>
    </w:p>
  </w:endnote>
  <w:endnote w:type="continuationSeparator" w:id="0">
    <w:p w14:paraId="465FE21D" w14:textId="77777777" w:rsidR="00F562CC" w:rsidRDefault="00F562CC" w:rsidP="00C5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BC Sans">
    <w:panose1 w:val="00000000000000000000"/>
    <w:charset w:val="00"/>
    <w:family w:val="modern"/>
    <w:notTrueType/>
    <w:pitch w:val="variable"/>
    <w:sig w:usb0="E00002FF" w:usb1="4000001B" w:usb2="0800202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A17C" w14:textId="77777777" w:rsidR="000C4654" w:rsidRDefault="000C4654"/>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620"/>
    </w:tblGrid>
    <w:tr w:rsidR="000C4654" w:rsidRPr="0075059B" w14:paraId="60273C0B" w14:textId="77777777" w:rsidTr="000C4654">
      <w:trPr>
        <w:trHeight w:val="280"/>
      </w:trPr>
      <w:tc>
        <w:tcPr>
          <w:tcW w:w="8640" w:type="dxa"/>
          <w:tcMar>
            <w:left w:w="0" w:type="dxa"/>
            <w:right w:w="0" w:type="dxa"/>
          </w:tcMar>
          <w:vAlign w:val="bottom"/>
        </w:tcPr>
        <w:p w14:paraId="4AE097A1" w14:textId="77777777" w:rsidR="000C4654" w:rsidRPr="0075059B" w:rsidRDefault="000C4654" w:rsidP="0075059B">
          <w:pPr>
            <w:pStyle w:val="Footer"/>
            <w:rPr>
              <w:rFonts w:ascii="BC Sans" w:hAnsi="BC Sans"/>
              <w:sz w:val="18"/>
              <w:szCs w:val="18"/>
            </w:rPr>
          </w:pPr>
          <w:r w:rsidRPr="0075059B">
            <w:rPr>
              <w:rFonts w:ascii="BC Sans" w:hAnsi="BC Sans"/>
              <w:sz w:val="18"/>
              <w:szCs w:val="18"/>
            </w:rPr>
            <w:t xml:space="preserve">Public Health Units: </w:t>
          </w:r>
          <w:hyperlink r:id="rId1" w:history="1">
            <w:r w:rsidRPr="0075059B">
              <w:rPr>
                <w:rStyle w:val="Hyperlink"/>
                <w:rFonts w:ascii="BC Sans" w:hAnsi="BC Sans"/>
                <w:sz w:val="18"/>
                <w:szCs w:val="18"/>
              </w:rPr>
              <w:t>www.islandhealth.ca/our-locations/health-unit-locations</w:t>
            </w:r>
          </w:hyperlink>
          <w:r w:rsidRPr="0075059B">
            <w:rPr>
              <w:rFonts w:ascii="BC Sans" w:hAnsi="BC Sans"/>
              <w:sz w:val="18"/>
              <w:szCs w:val="18"/>
            </w:rPr>
            <w:br/>
            <w:t xml:space="preserve">Healthy Schools: </w:t>
          </w:r>
          <w:hyperlink r:id="rId2" w:history="1">
            <w:r w:rsidRPr="0075059B">
              <w:rPr>
                <w:rStyle w:val="Hyperlink"/>
                <w:rFonts w:ascii="BC Sans" w:hAnsi="BC Sans"/>
                <w:sz w:val="18"/>
                <w:szCs w:val="18"/>
              </w:rPr>
              <w:t>www.islandhealth.ca/healthyschools</w:t>
            </w:r>
          </w:hyperlink>
        </w:p>
      </w:tc>
      <w:tc>
        <w:tcPr>
          <w:tcW w:w="1620" w:type="dxa"/>
          <w:tcMar>
            <w:left w:w="0" w:type="dxa"/>
            <w:right w:w="0" w:type="dxa"/>
          </w:tcMar>
          <w:vAlign w:val="bottom"/>
        </w:tcPr>
        <w:p w14:paraId="2525D52E" w14:textId="2C3C2CA8" w:rsidR="000C4654" w:rsidRPr="0075059B" w:rsidRDefault="000C4654" w:rsidP="0075059B">
          <w:pPr>
            <w:pStyle w:val="Footer"/>
            <w:rPr>
              <w:rFonts w:ascii="BC Sans" w:hAnsi="BC Sans"/>
              <w:sz w:val="18"/>
              <w:szCs w:val="18"/>
            </w:rPr>
          </w:pPr>
          <w:r w:rsidRPr="0075059B">
            <w:rPr>
              <w:rFonts w:ascii="BC Sans" w:hAnsi="BC Sans"/>
              <w:sz w:val="18"/>
              <w:szCs w:val="18"/>
            </w:rPr>
            <w:t xml:space="preserve">Revised </w:t>
          </w:r>
          <w:r w:rsidR="0088384C">
            <w:rPr>
              <w:rFonts w:ascii="BC Sans" w:hAnsi="BC Sans"/>
              <w:sz w:val="18"/>
              <w:szCs w:val="18"/>
            </w:rPr>
            <w:t>July</w:t>
          </w:r>
          <w:r w:rsidRPr="0075059B">
            <w:rPr>
              <w:rFonts w:ascii="BC Sans" w:hAnsi="BC Sans"/>
              <w:sz w:val="18"/>
              <w:szCs w:val="18"/>
            </w:rPr>
            <w:t xml:space="preserve"> 2026</w:t>
          </w:r>
        </w:p>
      </w:tc>
    </w:tr>
  </w:tbl>
  <w:p w14:paraId="01DCA6A2" w14:textId="2075AABA" w:rsidR="00C53879" w:rsidRPr="000C4654" w:rsidRDefault="00C53879" w:rsidP="0075059B">
    <w:pPr>
      <w:pStyle w:val="Footer"/>
      <w:rPr>
        <w:rFonts w:ascii="BC Sans" w:hAnsi="BC 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CC38" w14:textId="77777777" w:rsidR="00F562CC" w:rsidRDefault="00F562CC" w:rsidP="00C53879">
      <w:r>
        <w:separator/>
      </w:r>
    </w:p>
  </w:footnote>
  <w:footnote w:type="continuationSeparator" w:id="0">
    <w:p w14:paraId="4561ACCE" w14:textId="77777777" w:rsidR="00F562CC" w:rsidRDefault="00F562CC" w:rsidP="00C5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3A60" w14:textId="38013D9B" w:rsidR="00757D05" w:rsidRDefault="00757D05" w:rsidP="00757D05">
    <w:pPr>
      <w:pStyle w:val="Header"/>
      <w:tabs>
        <w:tab w:val="clear" w:pos="4680"/>
        <w:tab w:val="clear" w:pos="9360"/>
      </w:tabs>
      <w:rPr>
        <w:rFonts w:ascii="Lato" w:hAnsi="Lato"/>
        <w:b/>
        <w:bCs/>
        <w:sz w:val="28"/>
        <w:szCs w:val="28"/>
      </w:rPr>
    </w:pPr>
  </w:p>
  <w:p w14:paraId="76D85DEC" w14:textId="3560578D" w:rsidR="00757D05" w:rsidRPr="0075059B" w:rsidRDefault="0075059B" w:rsidP="00757D05">
    <w:pPr>
      <w:pStyle w:val="Header"/>
      <w:tabs>
        <w:tab w:val="clear" w:pos="4680"/>
        <w:tab w:val="clear" w:pos="9360"/>
      </w:tabs>
      <w:ind w:left="-270"/>
      <w:rPr>
        <w:rFonts w:ascii="BC Sans" w:hAnsi="BC Sans"/>
        <w:b/>
        <w:bCs/>
        <w:sz w:val="28"/>
        <w:szCs w:val="28"/>
      </w:rPr>
    </w:pPr>
    <w:r w:rsidRPr="0075059B">
      <w:rPr>
        <w:rFonts w:ascii="BC Sans" w:hAnsi="BC Sans"/>
        <w:noProof/>
        <w:lang w:eastAsia="en-CA"/>
      </w:rPr>
      <w:drawing>
        <wp:anchor distT="0" distB="0" distL="114300" distR="114300" simplePos="0" relativeHeight="251658240" behindDoc="0" locked="1" layoutInCell="1" allowOverlap="1" wp14:anchorId="344AD8F7" wp14:editId="2C1B9447">
          <wp:simplePos x="0" y="0"/>
          <wp:positionH relativeFrom="column">
            <wp:posOffset>5624830</wp:posOffset>
          </wp:positionH>
          <wp:positionV relativeFrom="page">
            <wp:posOffset>393700</wp:posOffset>
          </wp:positionV>
          <wp:extent cx="955675" cy="473710"/>
          <wp:effectExtent l="0" t="0" r="0" b="2540"/>
          <wp:wrapSquare wrapText="bothSides"/>
          <wp:docPr id="32424008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955675" cy="473710"/>
                  </a:xfrm>
                  <a:prstGeom prst="rect">
                    <a:avLst/>
                  </a:prstGeom>
                </pic:spPr>
              </pic:pic>
            </a:graphicData>
          </a:graphic>
          <wp14:sizeRelH relativeFrom="margin">
            <wp14:pctWidth>0</wp14:pctWidth>
          </wp14:sizeRelH>
          <wp14:sizeRelV relativeFrom="margin">
            <wp14:pctHeight>0</wp14:pctHeight>
          </wp14:sizeRelV>
        </wp:anchor>
      </w:drawing>
    </w:r>
    <w:r w:rsidR="00757D05" w:rsidRPr="0075059B">
      <w:rPr>
        <w:rFonts w:ascii="BC Sans" w:hAnsi="BC Sans"/>
        <w:b/>
        <w:bCs/>
        <w:sz w:val="28"/>
        <w:szCs w:val="28"/>
      </w:rPr>
      <w:t>Healthy Schools Newsletter Insert</w:t>
    </w:r>
  </w:p>
  <w:p w14:paraId="659819E6" w14:textId="77777777" w:rsidR="00757D05" w:rsidRDefault="00757D05" w:rsidP="00757D05">
    <w:pPr>
      <w:pStyle w:val="Header"/>
      <w:tabs>
        <w:tab w:val="clear" w:pos="4680"/>
        <w:tab w:val="clear" w:pos="9360"/>
      </w:tabs>
      <w:rPr>
        <w:rFonts w:ascii="Lato" w:hAnsi="Lato"/>
        <w:b/>
        <w:bCs/>
        <w:sz w:val="28"/>
        <w:szCs w:val="28"/>
      </w:rPr>
    </w:pPr>
    <w:r>
      <w:rPr>
        <w:rFonts w:ascii="Lato" w:hAnsi="Lato" w:cs="Arial"/>
        <w:b/>
        <w:bCs/>
        <w:noProof/>
        <w:szCs w:val="24"/>
        <w14:ligatures w14:val="standardContextual"/>
      </w:rPr>
      <mc:AlternateContent>
        <mc:Choice Requires="wps">
          <w:drawing>
            <wp:anchor distT="0" distB="0" distL="114300" distR="114300" simplePos="0" relativeHeight="251658241" behindDoc="0" locked="0" layoutInCell="1" allowOverlap="1" wp14:anchorId="594C873B" wp14:editId="67ECC32A">
              <wp:simplePos x="0" y="0"/>
              <wp:positionH relativeFrom="column">
                <wp:posOffset>-184150</wp:posOffset>
              </wp:positionH>
              <wp:positionV relativeFrom="paragraph">
                <wp:posOffset>182880</wp:posOffset>
              </wp:positionV>
              <wp:extent cx="6794500" cy="0"/>
              <wp:effectExtent l="0" t="0" r="0" b="0"/>
              <wp:wrapNone/>
              <wp:docPr id="1454643444" name="Straight Connector 1"/>
              <wp:cNvGraphicFramePr/>
              <a:graphic xmlns:a="http://schemas.openxmlformats.org/drawingml/2006/main">
                <a:graphicData uri="http://schemas.microsoft.com/office/word/2010/wordprocessingShape">
                  <wps:wsp>
                    <wps:cNvCnPr/>
                    <wps:spPr>
                      <a:xfrm>
                        <a:off x="0" y="0"/>
                        <a:ext cx="6794500" cy="0"/>
                      </a:xfrm>
                      <a:prstGeom prst="line">
                        <a:avLst/>
                      </a:prstGeom>
                      <a:ln w="19050">
                        <a:solidFill>
                          <a:srgbClr val="006A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C269F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4.4pt" to="52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" strokecolor="#006aa8" strokeweight="1.5pt">
              <v:stroke joinstyle="miter"/>
            </v:line>
          </w:pict>
        </mc:Fallback>
      </mc:AlternateContent>
    </w:r>
  </w:p>
  <w:p w14:paraId="17266D71" w14:textId="77777777" w:rsidR="00C53879" w:rsidRPr="00757D05" w:rsidRDefault="00C53879" w:rsidP="00757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880"/>
    <w:multiLevelType w:val="multilevel"/>
    <w:tmpl w:val="A09A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57748"/>
    <w:multiLevelType w:val="hybridMultilevel"/>
    <w:tmpl w:val="9664F4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E43220"/>
    <w:multiLevelType w:val="hybridMultilevel"/>
    <w:tmpl w:val="49743E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EE4AC4"/>
    <w:multiLevelType w:val="hybridMultilevel"/>
    <w:tmpl w:val="19E834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1D4AC0"/>
    <w:multiLevelType w:val="hybridMultilevel"/>
    <w:tmpl w:val="EE5618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6D0479"/>
    <w:multiLevelType w:val="hybridMultilevel"/>
    <w:tmpl w:val="964C86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061EBD"/>
    <w:multiLevelType w:val="hybridMultilevel"/>
    <w:tmpl w:val="BDA03BA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2BA171A3"/>
    <w:multiLevelType w:val="hybridMultilevel"/>
    <w:tmpl w:val="A4B093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4167F0"/>
    <w:multiLevelType w:val="hybridMultilevel"/>
    <w:tmpl w:val="9C76D4F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41672B"/>
    <w:multiLevelType w:val="hybridMultilevel"/>
    <w:tmpl w:val="5D32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E1E1D"/>
    <w:multiLevelType w:val="hybridMultilevel"/>
    <w:tmpl w:val="DCC03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84502A"/>
    <w:multiLevelType w:val="hybridMultilevel"/>
    <w:tmpl w:val="DEC8409A"/>
    <w:lvl w:ilvl="0" w:tplc="3EDCF332">
      <w:start w:val="1"/>
      <w:numFmt w:val="bullet"/>
      <w:lvlText w:val=""/>
      <w:lvlJc w:val="left"/>
      <w:pPr>
        <w:tabs>
          <w:tab w:val="num" w:pos="720"/>
        </w:tabs>
        <w:ind w:left="720" w:hanging="360"/>
      </w:pPr>
      <w:rPr>
        <w:rFonts w:ascii="Wingdings" w:hAnsi="Wingdings" w:hint="default"/>
      </w:rPr>
    </w:lvl>
    <w:lvl w:ilvl="1" w:tplc="4AAC3830">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A0BA2CA"/>
    <w:multiLevelType w:val="hybridMultilevel"/>
    <w:tmpl w:val="83BEB14C"/>
    <w:lvl w:ilvl="0" w:tplc="4964D0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E462A5C">
      <w:start w:val="1"/>
      <w:numFmt w:val="bullet"/>
      <w:lvlText w:val=""/>
      <w:lvlJc w:val="left"/>
      <w:pPr>
        <w:ind w:left="2160" w:hanging="360"/>
      </w:pPr>
      <w:rPr>
        <w:rFonts w:ascii="Wingdings" w:hAnsi="Wingdings" w:hint="default"/>
      </w:rPr>
    </w:lvl>
    <w:lvl w:ilvl="3" w:tplc="947E36F4">
      <w:start w:val="1"/>
      <w:numFmt w:val="bullet"/>
      <w:lvlText w:val=""/>
      <w:lvlJc w:val="left"/>
      <w:pPr>
        <w:ind w:left="2880" w:hanging="360"/>
      </w:pPr>
      <w:rPr>
        <w:rFonts w:ascii="Symbol" w:hAnsi="Symbol" w:hint="default"/>
      </w:rPr>
    </w:lvl>
    <w:lvl w:ilvl="4" w:tplc="A762DA5E">
      <w:start w:val="1"/>
      <w:numFmt w:val="bullet"/>
      <w:lvlText w:val="o"/>
      <w:lvlJc w:val="left"/>
      <w:pPr>
        <w:ind w:left="3600" w:hanging="360"/>
      </w:pPr>
      <w:rPr>
        <w:rFonts w:ascii="Courier New" w:hAnsi="Courier New" w:hint="default"/>
      </w:rPr>
    </w:lvl>
    <w:lvl w:ilvl="5" w:tplc="E518573C">
      <w:start w:val="1"/>
      <w:numFmt w:val="bullet"/>
      <w:lvlText w:val=""/>
      <w:lvlJc w:val="left"/>
      <w:pPr>
        <w:ind w:left="4320" w:hanging="360"/>
      </w:pPr>
      <w:rPr>
        <w:rFonts w:ascii="Wingdings" w:hAnsi="Wingdings" w:hint="default"/>
      </w:rPr>
    </w:lvl>
    <w:lvl w:ilvl="6" w:tplc="F6B65194">
      <w:start w:val="1"/>
      <w:numFmt w:val="bullet"/>
      <w:lvlText w:val=""/>
      <w:lvlJc w:val="left"/>
      <w:pPr>
        <w:ind w:left="5040" w:hanging="360"/>
      </w:pPr>
      <w:rPr>
        <w:rFonts w:ascii="Symbol" w:hAnsi="Symbol" w:hint="default"/>
      </w:rPr>
    </w:lvl>
    <w:lvl w:ilvl="7" w:tplc="0AD61DDA">
      <w:start w:val="1"/>
      <w:numFmt w:val="bullet"/>
      <w:lvlText w:val="o"/>
      <w:lvlJc w:val="left"/>
      <w:pPr>
        <w:ind w:left="5760" w:hanging="360"/>
      </w:pPr>
      <w:rPr>
        <w:rFonts w:ascii="Courier New" w:hAnsi="Courier New" w:hint="default"/>
      </w:rPr>
    </w:lvl>
    <w:lvl w:ilvl="8" w:tplc="95126F44">
      <w:start w:val="1"/>
      <w:numFmt w:val="bullet"/>
      <w:lvlText w:val=""/>
      <w:lvlJc w:val="left"/>
      <w:pPr>
        <w:ind w:left="6480" w:hanging="360"/>
      </w:pPr>
      <w:rPr>
        <w:rFonts w:ascii="Wingdings" w:hAnsi="Wingdings" w:hint="default"/>
      </w:rPr>
    </w:lvl>
  </w:abstractNum>
  <w:abstractNum w:abstractNumId="13" w15:restartNumberingAfterBreak="0">
    <w:nsid w:val="6FAB5317"/>
    <w:multiLevelType w:val="hybridMultilevel"/>
    <w:tmpl w:val="17F80986"/>
    <w:lvl w:ilvl="0" w:tplc="A4500FC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9660B7"/>
    <w:multiLevelType w:val="hybridMultilevel"/>
    <w:tmpl w:val="92D0AC46"/>
    <w:lvl w:ilvl="0" w:tplc="4AAC383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25207943">
    <w:abstractNumId w:val="11"/>
  </w:num>
  <w:num w:numId="2" w16cid:durableId="834566845">
    <w:abstractNumId w:val="14"/>
  </w:num>
  <w:num w:numId="3" w16cid:durableId="52313797">
    <w:abstractNumId w:val="13"/>
  </w:num>
  <w:num w:numId="4" w16cid:durableId="102113843">
    <w:abstractNumId w:val="6"/>
  </w:num>
  <w:num w:numId="5" w16cid:durableId="720129613">
    <w:abstractNumId w:val="0"/>
  </w:num>
  <w:num w:numId="6" w16cid:durableId="1273439188">
    <w:abstractNumId w:val="10"/>
  </w:num>
  <w:num w:numId="7" w16cid:durableId="1859002126">
    <w:abstractNumId w:val="1"/>
  </w:num>
  <w:num w:numId="8" w16cid:durableId="806554338">
    <w:abstractNumId w:val="7"/>
  </w:num>
  <w:num w:numId="9" w16cid:durableId="1523477669">
    <w:abstractNumId w:val="9"/>
  </w:num>
  <w:num w:numId="10" w16cid:durableId="1608350418">
    <w:abstractNumId w:val="2"/>
  </w:num>
  <w:num w:numId="11" w16cid:durableId="1656839519">
    <w:abstractNumId w:val="12"/>
  </w:num>
  <w:num w:numId="12" w16cid:durableId="928539825">
    <w:abstractNumId w:val="8"/>
  </w:num>
  <w:num w:numId="13" w16cid:durableId="679624645">
    <w:abstractNumId w:val="5"/>
  </w:num>
  <w:num w:numId="14" w16cid:durableId="1650597576">
    <w:abstractNumId w:val="4"/>
  </w:num>
  <w:num w:numId="15" w16cid:durableId="1212038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79"/>
    <w:rsid w:val="00061DB1"/>
    <w:rsid w:val="000819D3"/>
    <w:rsid w:val="000A247A"/>
    <w:rsid w:val="000C4654"/>
    <w:rsid w:val="000C4C33"/>
    <w:rsid w:val="000D6AEE"/>
    <w:rsid w:val="00110D45"/>
    <w:rsid w:val="00117FC0"/>
    <w:rsid w:val="00162ECE"/>
    <w:rsid w:val="001A1AFE"/>
    <w:rsid w:val="00206936"/>
    <w:rsid w:val="00285C60"/>
    <w:rsid w:val="002C2E24"/>
    <w:rsid w:val="003146E4"/>
    <w:rsid w:val="00381CFC"/>
    <w:rsid w:val="003C7297"/>
    <w:rsid w:val="003E0F7D"/>
    <w:rsid w:val="00416C74"/>
    <w:rsid w:val="00466679"/>
    <w:rsid w:val="005A24EC"/>
    <w:rsid w:val="005B3156"/>
    <w:rsid w:val="00661EE6"/>
    <w:rsid w:val="0075059B"/>
    <w:rsid w:val="00757D05"/>
    <w:rsid w:val="007E30E5"/>
    <w:rsid w:val="008172EF"/>
    <w:rsid w:val="0088384C"/>
    <w:rsid w:val="008C3CB6"/>
    <w:rsid w:val="0090134F"/>
    <w:rsid w:val="009214C3"/>
    <w:rsid w:val="009512CC"/>
    <w:rsid w:val="00972465"/>
    <w:rsid w:val="009B388A"/>
    <w:rsid w:val="009D0B6E"/>
    <w:rsid w:val="009F0635"/>
    <w:rsid w:val="009F1C94"/>
    <w:rsid w:val="00A15603"/>
    <w:rsid w:val="00B64803"/>
    <w:rsid w:val="00C119BF"/>
    <w:rsid w:val="00C53879"/>
    <w:rsid w:val="00D26554"/>
    <w:rsid w:val="00D353E1"/>
    <w:rsid w:val="00D669CD"/>
    <w:rsid w:val="00DE7B43"/>
    <w:rsid w:val="00E326A2"/>
    <w:rsid w:val="00EB3AAA"/>
    <w:rsid w:val="00ED4DA5"/>
    <w:rsid w:val="00F02B53"/>
    <w:rsid w:val="00F223E6"/>
    <w:rsid w:val="00F562CC"/>
    <w:rsid w:val="00F61F48"/>
    <w:rsid w:val="00F84E52"/>
    <w:rsid w:val="00FB335A"/>
    <w:rsid w:val="718A9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C1BC7"/>
  <w15:chartTrackingRefBased/>
  <w15:docId w15:val="{479F13CC-028A-462A-9A1B-A10ED2B3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879"/>
    <w:pPr>
      <w:spacing w:after="0" w:line="240" w:lineRule="auto"/>
    </w:pPr>
    <w:rPr>
      <w:rFonts w:ascii="Arial" w:eastAsia="Times New Roman" w:hAnsi="Arial" w:cs="Times New Roman"/>
      <w:kern w:val="0"/>
      <w:sz w:val="24"/>
      <w:szCs w:val="20"/>
      <w:lang w:val="en-CA"/>
      <w14:ligatures w14:val="none"/>
    </w:rPr>
  </w:style>
  <w:style w:type="paragraph" w:styleId="Heading1">
    <w:name w:val="heading 1"/>
    <w:basedOn w:val="Normal"/>
    <w:next w:val="Normal"/>
    <w:link w:val="Heading1Char"/>
    <w:qFormat/>
    <w:rsid w:val="00C53879"/>
    <w:pPr>
      <w:keepNext/>
      <w:jc w:val="center"/>
      <w:outlineLvl w:val="0"/>
    </w:pPr>
    <w:rPr>
      <w:smallCaps/>
      <w:sz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53879"/>
    <w:pPr>
      <w:jc w:val="center"/>
    </w:pPr>
    <w:rPr>
      <w:rFonts w:cs="Arial"/>
      <w:b/>
      <w:bCs/>
      <w:sz w:val="30"/>
    </w:rPr>
  </w:style>
  <w:style w:type="character" w:customStyle="1" w:styleId="TitleChar">
    <w:name w:val="Title Char"/>
    <w:basedOn w:val="DefaultParagraphFont"/>
    <w:link w:val="Title"/>
    <w:rsid w:val="00C53879"/>
    <w:rPr>
      <w:rFonts w:ascii="Arial" w:eastAsia="Times New Roman" w:hAnsi="Arial" w:cs="Arial"/>
      <w:b/>
      <w:bCs/>
      <w:kern w:val="0"/>
      <w:sz w:val="30"/>
      <w:szCs w:val="20"/>
      <w:lang w:val="en-CA"/>
      <w14:ligatures w14:val="none"/>
    </w:rPr>
  </w:style>
  <w:style w:type="character" w:styleId="Hyperlink">
    <w:name w:val="Hyperlink"/>
    <w:rsid w:val="00C53879"/>
    <w:rPr>
      <w:color w:val="0000FF"/>
      <w:u w:val="single"/>
    </w:rPr>
  </w:style>
  <w:style w:type="paragraph" w:styleId="Header">
    <w:name w:val="header"/>
    <w:basedOn w:val="Normal"/>
    <w:link w:val="HeaderChar"/>
    <w:uiPriority w:val="99"/>
    <w:unhideWhenUsed/>
    <w:rsid w:val="00C53879"/>
    <w:pPr>
      <w:tabs>
        <w:tab w:val="center" w:pos="4680"/>
        <w:tab w:val="right" w:pos="9360"/>
      </w:tabs>
    </w:pPr>
  </w:style>
  <w:style w:type="character" w:customStyle="1" w:styleId="HeaderChar">
    <w:name w:val="Header Char"/>
    <w:basedOn w:val="DefaultParagraphFont"/>
    <w:link w:val="Header"/>
    <w:uiPriority w:val="99"/>
    <w:rsid w:val="00C53879"/>
    <w:rPr>
      <w:rFonts w:ascii="Arial" w:eastAsia="Times New Roman" w:hAnsi="Arial" w:cs="Times New Roman"/>
      <w:kern w:val="0"/>
      <w:sz w:val="24"/>
      <w:szCs w:val="20"/>
      <w:lang w:val="en-CA"/>
      <w14:ligatures w14:val="none"/>
    </w:rPr>
  </w:style>
  <w:style w:type="paragraph" w:styleId="Footer">
    <w:name w:val="footer"/>
    <w:basedOn w:val="Normal"/>
    <w:link w:val="FooterChar"/>
    <w:uiPriority w:val="99"/>
    <w:unhideWhenUsed/>
    <w:rsid w:val="00C53879"/>
    <w:pPr>
      <w:tabs>
        <w:tab w:val="center" w:pos="4680"/>
        <w:tab w:val="right" w:pos="9360"/>
      </w:tabs>
    </w:pPr>
  </w:style>
  <w:style w:type="character" w:customStyle="1" w:styleId="FooterChar">
    <w:name w:val="Footer Char"/>
    <w:basedOn w:val="DefaultParagraphFont"/>
    <w:link w:val="Footer"/>
    <w:uiPriority w:val="99"/>
    <w:rsid w:val="00C53879"/>
    <w:rPr>
      <w:rFonts w:ascii="Arial" w:eastAsia="Times New Roman" w:hAnsi="Arial" w:cs="Times New Roman"/>
      <w:kern w:val="0"/>
      <w:sz w:val="24"/>
      <w:szCs w:val="20"/>
      <w:lang w:val="en-CA"/>
      <w14:ligatures w14:val="none"/>
    </w:rPr>
  </w:style>
  <w:style w:type="character" w:styleId="UnresolvedMention">
    <w:name w:val="Unresolved Mention"/>
    <w:basedOn w:val="DefaultParagraphFont"/>
    <w:uiPriority w:val="99"/>
    <w:semiHidden/>
    <w:unhideWhenUsed/>
    <w:rsid w:val="00C53879"/>
    <w:rPr>
      <w:color w:val="605E5C"/>
      <w:shd w:val="clear" w:color="auto" w:fill="E1DFDD"/>
    </w:rPr>
  </w:style>
  <w:style w:type="character" w:customStyle="1" w:styleId="Heading1Char">
    <w:name w:val="Heading 1 Char"/>
    <w:basedOn w:val="DefaultParagraphFont"/>
    <w:link w:val="Heading1"/>
    <w:rsid w:val="00C53879"/>
    <w:rPr>
      <w:rFonts w:ascii="Arial" w:eastAsia="Times New Roman" w:hAnsi="Arial" w:cs="Times New Roman"/>
      <w:smallCaps/>
      <w:kern w:val="0"/>
      <w:sz w:val="44"/>
      <w:szCs w:val="20"/>
      <w14:ligatures w14:val="none"/>
    </w:rPr>
  </w:style>
  <w:style w:type="table" w:styleId="TableGrid">
    <w:name w:val="Table Grid"/>
    <w:basedOn w:val="TableNormal"/>
    <w:uiPriority w:val="59"/>
    <w:rsid w:val="00C53879"/>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679"/>
    <w:pPr>
      <w:ind w:left="720"/>
      <w:contextualSpacing/>
    </w:pPr>
  </w:style>
  <w:style w:type="table" w:styleId="TableGridLight">
    <w:name w:val="Grid Table Light"/>
    <w:basedOn w:val="TableNormal"/>
    <w:uiPriority w:val="40"/>
    <w:rsid w:val="007505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206936"/>
    <w:rPr>
      <w:color w:val="954F72" w:themeColor="followedHyperlink"/>
      <w:u w:val="single"/>
    </w:rPr>
  </w:style>
  <w:style w:type="paragraph" w:styleId="Revision">
    <w:name w:val="Revision"/>
    <w:hidden/>
    <w:uiPriority w:val="99"/>
    <w:semiHidden/>
    <w:rsid w:val="00162ECE"/>
    <w:pPr>
      <w:spacing w:after="0" w:line="240" w:lineRule="auto"/>
    </w:pPr>
    <w:rPr>
      <w:rFonts w:ascii="Arial" w:eastAsia="Times New Roman" w:hAnsi="Arial" w:cs="Times New Roman"/>
      <w:kern w:val="0"/>
      <w:sz w:val="24"/>
      <w:szCs w:val="2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landhealth.ca/learn-about-health/cannabis/cannabi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retohelp.bc.ca/workbook/cannabis-use-and-youth-a-parents-gui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undrybc.ca/virtual/" TargetMode="External"/><Relationship Id="rId5" Type="http://schemas.openxmlformats.org/officeDocument/2006/relationships/styles" Target="styles.xml"/><Relationship Id="rId15" Type="http://schemas.openxmlformats.org/officeDocument/2006/relationships/hyperlink" Target="https://keltymentalhealth.ca/substance-use-and-youth" TargetMode="External"/><Relationship Id="rId10" Type="http://schemas.openxmlformats.org/officeDocument/2006/relationships/hyperlink" Target="https://islandhealth.ca/our-services/youth-family-substance-use-servic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landhealth.ca/sites/default/files/healthy-schools-resources/documents/lets-talk.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slandhealth.ca/healthyschools" TargetMode="External"/><Relationship Id="rId1" Type="http://schemas.openxmlformats.org/officeDocument/2006/relationships/hyperlink" Target="http://www.islandhealth.ca/our-locations/health-unit-loc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F1FD8F695B445859CB52C8199C775" ma:contentTypeVersion="14" ma:contentTypeDescription="Create a new document." ma:contentTypeScope="" ma:versionID="e4e56c0abb34f59b269f7aeeaeb9a44a">
  <xsd:schema xmlns:xsd="http://www.w3.org/2001/XMLSchema" xmlns:xs="http://www.w3.org/2001/XMLSchema" xmlns:p="http://schemas.microsoft.com/office/2006/metadata/properties" xmlns:ns3="47492b61-9a04-4ae7-a60b-a0380224a1cc" xmlns:ns4="c28b4376-4f21-4e63-8f22-a6a5b4f07ed5" targetNamespace="http://schemas.microsoft.com/office/2006/metadata/properties" ma:root="true" ma:fieldsID="6ad23f1bf1df8c678c1fd3b20fc86670" ns3:_="" ns4:_="">
    <xsd:import namespace="47492b61-9a04-4ae7-a60b-a0380224a1cc"/>
    <xsd:import namespace="c28b4376-4f21-4e63-8f22-a6a5b4f07ed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92b61-9a04-4ae7-a60b-a0380224a1c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8b4376-4f21-4e63-8f22-a6a5b4f07ed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7492b61-9a04-4ae7-a60b-a0380224a1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00284-E627-4EF3-8F77-935F56D9B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92b61-9a04-4ae7-a60b-a0380224a1cc"/>
    <ds:schemaRef ds:uri="c28b4376-4f21-4e63-8f22-a6a5b4f07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BF600-B47D-4CED-A195-5966EF04D8B6}">
  <ds:schemaRef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47492b61-9a04-4ae7-a60b-a0380224a1cc"/>
    <ds:schemaRef ds:uri="http://purl.org/dc/terms/"/>
    <ds:schemaRef ds:uri="c28b4376-4f21-4e63-8f22-a6a5b4f07ed5"/>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3EC359D-73A6-49BF-84E2-F4DD114BAFEC}">
  <ds:schemaRefs>
    <ds:schemaRef ds:uri="http://schemas.microsoft.com/sharepoint/v3/contenttype/forms"/>
  </ds:schemaRefs>
</ds:datastoreItem>
</file>

<file path=docMetadata/LabelInfo.xml><?xml version="1.0" encoding="utf-8"?>
<clbl:labelList xmlns:clbl="http://schemas.microsoft.com/office/2020/mipLabelMetadata">
  <clbl:label id="{31f660a5-192a-4db3-92ba-ca424f1b259e}" enabled="0" method="" siteId="{31f660a5-192a-4db3-92ba-ca424f1b259e}"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BC Healthcare</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Parayno, Alicia</dc:creator>
  <cp:keywords/>
  <dc:description/>
  <cp:lastModifiedBy>Parayno, Alicia [ISLH]</cp:lastModifiedBy>
  <cp:revision>17</cp:revision>
  <dcterms:created xsi:type="dcterms:W3CDTF">2026-07-13T19:25:00Z</dcterms:created>
  <dcterms:modified xsi:type="dcterms:W3CDTF">2026-07-13T21:54:00Z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0x010100952F1FD8F695B445859CB52C8199C775</vt:lpwstr>
  </property>
</Properties>
</file>